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1A21" w:rsidRPr="00471A21" w14:paraId="74DD559E" w14:textId="77777777" w:rsidTr="00471A21">
        <w:trPr>
          <w:jc w:val="center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471A21" w:rsidRPr="00471A21" w14:paraId="461C9D50" w14:textId="77777777">
              <w:trPr>
                <w:jc w:val="center"/>
              </w:trPr>
              <w:tc>
                <w:tcPr>
                  <w:tcW w:w="8700" w:type="dxa"/>
                  <w:shd w:val="clear" w:color="auto" w:fill="FFFFFF"/>
                  <w:hideMark/>
                </w:tcPr>
                <w:p w14:paraId="208AB264" w14:textId="351151C4" w:rsidR="00471A21" w:rsidRDefault="00471A21">
                  <w:bookmarkStart w:id="0" w:name="_GoBack"/>
                  <w:bookmarkEnd w:id="0"/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471A21" w:rsidRPr="00471A21" w14:paraId="698E6B72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4A8662D7" w14:textId="77777777" w:rsidR="00471A21" w:rsidRDefault="00471A21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471A21" w:rsidRPr="00471A21" w14:paraId="0360CDB3" w14:textId="77777777" w:rsidTr="00471A21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D35F1FC" w14:textId="2F4C1A24" w:rsidR="00CB5FB8" w:rsidRDefault="00CB5FB8" w:rsidP="00CB5F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Информационная сеть «</w:t>
                              </w:r>
                              <w:r w:rsidR="00FC5BE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Кодекс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» приглашает вас принять участие в вебинаре </w:t>
                              </w:r>
                              <w:r w:rsidR="0096057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26</w:t>
                              </w:r>
                              <w:r w:rsidR="007A15C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61B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сентября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r w:rsidR="0096057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96057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0 (местное время)</w:t>
                              </w:r>
                            </w:p>
                            <w:p w14:paraId="6990F9E8" w14:textId="77777777" w:rsidR="00CB5FB8" w:rsidRDefault="00CB5FB8" w:rsidP="00CB5FB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3CDD6B6C" w14:textId="3CB20B9E" w:rsidR="007A15CE" w:rsidRDefault="0096057D" w:rsidP="007A15CE">
                              <w:pPr>
                                <w:spacing w:after="0" w:line="240" w:lineRule="auto"/>
                                <w:jc w:val="center"/>
                              </w:pPr>
                              <w:r w:rsidRPr="00F2492B">
                                <w:rPr>
                                  <w:rFonts w:ascii="Times New Roman" w:hAnsi="Times New Roman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«Краткий обзор наиболее важных изменений Налогового кодекса РФ, принятых в 2022 году»</w:t>
                              </w:r>
                            </w:p>
                            <w:p w14:paraId="02E76D82" w14:textId="59AFAE49" w:rsidR="00182E82" w:rsidRPr="00AE7554" w:rsidRDefault="00182E82" w:rsidP="00D72F4C">
                              <w:pPr>
                                <w:pStyle w:val="a6"/>
                                <w:spacing w:after="0" w:line="255" w:lineRule="atLeast"/>
                                <w:jc w:val="both"/>
                                <w:rPr>
                                  <w:rFonts w:ascii="Roboto" w:eastAsiaTheme="minorHAnsi" w:hAnsi="Roboto"/>
                                  <w:color w:val="202124"/>
                                  <w:sz w:val="32"/>
                                  <w:szCs w:val="32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14:paraId="33C00BB8" w14:textId="77777777" w:rsidR="00471A21" w:rsidRPr="00471A21" w:rsidRDefault="00471A21" w:rsidP="00471A2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7BCEEAA" w14:textId="77777777" w:rsidR="00471A21" w:rsidRPr="00471A21" w:rsidRDefault="00471A21" w:rsidP="00471A21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CBF0AF" w14:textId="77777777" w:rsidR="00471A21" w:rsidRPr="00471A21" w:rsidRDefault="00471A21" w:rsidP="00471A2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</w:tbl>
    <w:p w14:paraId="6A2A8BC0" w14:textId="5DC93556" w:rsidR="00471A21" w:rsidRPr="00471A21" w:rsidRDefault="00471A21" w:rsidP="00471A2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100427" wp14:editId="6C53A234">
            <wp:extent cx="1775460" cy="584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51" cy="5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A2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1A21" w:rsidRPr="00471A21" w14:paraId="01EFF3F6" w14:textId="77777777" w:rsidTr="00471A21">
        <w:trPr>
          <w:jc w:val="center"/>
        </w:trPr>
        <w:tc>
          <w:tcPr>
            <w:tcW w:w="0" w:type="auto"/>
            <w:hideMark/>
          </w:tcPr>
          <w:p w14:paraId="7F307B1D" w14:textId="77777777" w:rsidR="00471A21" w:rsidRPr="00471A21" w:rsidRDefault="00471A21" w:rsidP="00471A2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471A21" w:rsidRPr="00471A21" w14:paraId="075D64E8" w14:textId="77777777" w:rsidTr="00471A21">
        <w:trPr>
          <w:jc w:val="center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4"/>
            </w:tblGrid>
            <w:tr w:rsidR="00471A21" w:rsidRPr="00471A21" w14:paraId="1A0976BD" w14:textId="77777777">
              <w:trPr>
                <w:jc w:val="center"/>
              </w:trPr>
              <w:tc>
                <w:tcPr>
                  <w:tcW w:w="87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471A21" w:rsidRPr="00471A21" w14:paraId="2BA9C9B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471A21" w:rsidRPr="00471A21" w14:paraId="554E2EEC" w14:textId="77777777" w:rsidTr="00471A21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5B85634D" w14:textId="77777777" w:rsidR="001F3A50" w:rsidRPr="00FC5BE8" w:rsidRDefault="001F3A50" w:rsidP="00FC5B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C5BE8">
                                <w:rPr>
                                  <w:rFonts w:ascii="Times New Roman" w:hAnsi="Times New Roman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Мероприятие организовано для бухгалтеров коммерческих и бюджетных организаций.</w:t>
                              </w:r>
                            </w:p>
                            <w:p w14:paraId="273F671A" w14:textId="77777777" w:rsidR="001F3A50" w:rsidRPr="001F3A50" w:rsidRDefault="001F3A50" w:rsidP="001F3A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  <w:p w14:paraId="46631A06" w14:textId="77777777" w:rsidR="001F3A50" w:rsidRDefault="001F3A50" w:rsidP="001F3A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5F4F2F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 xml:space="preserve">В программе </w:t>
                              </w:r>
                              <w:proofErr w:type="spellStart"/>
                              <w:r w:rsidRPr="005F4F2F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>вебинара</w:t>
                              </w:r>
                              <w:proofErr w:type="spellEnd"/>
                              <w:r w:rsidRPr="005F4F2F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2EA4041" w14:textId="77777777" w:rsidR="001F3A50" w:rsidRPr="00626EE3" w:rsidRDefault="001F3A50" w:rsidP="001F3A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</w:pPr>
                            </w:p>
                            <w:p w14:paraId="4FAFE2EA" w14:textId="77777777" w:rsidR="001F3A50" w:rsidRPr="007A7745" w:rsidRDefault="001F3A50" w:rsidP="001F3A5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7745"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1. Как системы «Кодекс» п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омогают в решении рабочих задач.</w:t>
                              </w:r>
                            </w:p>
                            <w:p w14:paraId="29A11B07" w14:textId="77777777" w:rsidR="001F3A50" w:rsidRPr="007A7745" w:rsidRDefault="001F3A50" w:rsidP="001F3A5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14:paraId="2496A43A" w14:textId="77777777" w:rsidR="001F3A50" w:rsidRDefault="001F3A50" w:rsidP="001F3A5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A7745"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A5632F"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r w:rsidRPr="00F2492B"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бзор наиболее важных изменений Налогового к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одекса РФ, принятых в 2022 году.</w:t>
                              </w:r>
                            </w:p>
                            <w:p w14:paraId="4226FFE4" w14:textId="77777777" w:rsidR="001F3A50" w:rsidRPr="004A43F4" w:rsidRDefault="001F3A50" w:rsidP="001F3A5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D3397DB" w14:textId="77777777" w:rsidR="001F3A50" w:rsidRPr="004A43F4" w:rsidRDefault="001F3A50" w:rsidP="001F3A5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A43F4">
                                <w:rPr>
                                  <w:rFonts w:ascii="Times New Roman" w:eastAsia="Times New Roman" w:hAnsi="Times New Roman"/>
                                  <w:b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ВНИМАНИЕ!</w:t>
                              </w:r>
                              <w:r w:rsidRPr="004A43F4">
                                <w:rPr>
                                  <w:rFonts w:ascii="Times New Roman" w:eastAsia="Times New Roman" w:hAnsi="Times New Roman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 xml:space="preserve"> Вопросы по теме вебинара можно направлять заранее: на странице регистрации под кнопкой «Задать вопрос ведущему». </w:t>
                              </w:r>
                            </w:p>
                            <w:p w14:paraId="6F559814" w14:textId="77777777" w:rsidR="001F3A50" w:rsidRPr="007A7745" w:rsidRDefault="001F3A50" w:rsidP="001F3A5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14:paraId="41B82A48" w14:textId="77777777" w:rsidR="001F3A50" w:rsidRPr="00AA3C45" w:rsidRDefault="001F3A50" w:rsidP="001F3A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27CA7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 xml:space="preserve">На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>вебинаре</w:t>
                              </w:r>
                              <w:proofErr w:type="spellEnd"/>
                              <w:r w:rsidRPr="00527CA7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 xml:space="preserve">для вас </w:t>
                              </w:r>
                              <w:r w:rsidRPr="00527CA7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>выступят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 xml:space="preserve"> эксперты</w:t>
                              </w:r>
                              <w:r w:rsidRPr="00527CA7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513ADF1A" w14:textId="77777777" w:rsidR="001F3A50" w:rsidRDefault="001F3A50" w:rsidP="001F3A5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AA3C45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Леонов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Александр Владимирович</w:t>
                              </w:r>
                              <w:r w:rsidRPr="00AA3C45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2017E0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партнер консалтинговой группы </w:t>
                              </w:r>
                              <w:r w:rsidRPr="00E3532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E35324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Аудит Санкт-Петербург</w:t>
                              </w:r>
                              <w:r w:rsidRPr="00A65D89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2017E0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, член Экспертного совета по налоговому законодательству при Комитете Государственно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й Думы РФ по бюджету и налогам;</w:t>
                              </w:r>
                            </w:p>
                            <w:p w14:paraId="5A8DC535" w14:textId="77777777" w:rsidR="001F3A50" w:rsidRPr="0070511F" w:rsidRDefault="001F3A50" w:rsidP="001F3A5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AA3C4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Санина Александра Александровна</w:t>
                              </w:r>
                              <w:r w:rsidRPr="00AA3C45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, продукт-менеджер линейки систем «Кодекс».</w:t>
                              </w:r>
                            </w:p>
                            <w:p w14:paraId="0BD35727" w14:textId="77777777" w:rsidR="001F3A50" w:rsidRPr="005F4F2F" w:rsidRDefault="001F3A50" w:rsidP="001F3A50">
                              <w:pPr>
                                <w:spacing w:after="0" w:line="240" w:lineRule="auto"/>
                                <w:ind w:left="-142" w:right="284"/>
                                <w:jc w:val="both"/>
                                <w:rPr>
                                  <w:rFonts w:ascii="Times New Roman" w:hAnsi="Times New Roman"/>
                                  <w:b/>
                                  <w:iCs/>
                                  <w:color w:val="2E74B5"/>
                                  <w:sz w:val="24"/>
                                  <w:szCs w:val="24"/>
                                </w:rPr>
                              </w:pPr>
                            </w:p>
                            <w:p w14:paraId="45C31EED" w14:textId="77777777" w:rsidR="001F3A50" w:rsidRPr="005F4F2F" w:rsidRDefault="001F3A50" w:rsidP="001F3A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5F4F2F">
                                <w:rPr>
                                  <w:rFonts w:ascii="Times New Roman" w:hAnsi="Times New Roman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</w:rPr>
                                <w:t>Как принять участие в вебинаре:</w:t>
                              </w:r>
                            </w:p>
                            <w:p w14:paraId="698646EE" w14:textId="77777777" w:rsidR="001F3A50" w:rsidRDefault="001F3A50" w:rsidP="001F3A50">
                              <w:pPr>
                                <w:pStyle w:val="a6"/>
                                <w:tabs>
                                  <w:tab w:val="left" w:pos="426"/>
                                </w:tabs>
                                <w:ind w:left="0" w:right="284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2B68E7">
                                <w:rPr>
                                  <w:iCs/>
                                </w:rPr>
                                <w:t>Пройдите регистрацию до</w:t>
                              </w:r>
                              <w:r w:rsidRPr="002B68E7">
                                <w:rPr>
                                  <w:b/>
                                  <w:i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Cs/>
                                </w:rPr>
                                <w:t>25 сентября</w:t>
                              </w:r>
                              <w:r w:rsidRPr="002B68E7">
                                <w:rPr>
                                  <w:b/>
                                  <w:iCs/>
                                </w:rPr>
                                <w:t xml:space="preserve"> включительно</w:t>
                              </w:r>
                              <w:r w:rsidRPr="002B68E7">
                                <w:rPr>
                                  <w:iCs/>
                                </w:rPr>
                                <w:t xml:space="preserve"> </w:t>
                              </w:r>
                              <w:hyperlink r:id="rId8" w:history="1">
                                <w:r w:rsidRPr="00D3478B">
                                  <w:rPr>
                                    <w:rStyle w:val="a5"/>
                                    <w:iCs/>
                                  </w:rPr>
                                  <w:t>по ссылке</w:t>
                                </w:r>
                              </w:hyperlink>
                              <w:r>
                                <w:rPr>
                                  <w:iCs/>
                                </w:rPr>
                                <w:t>;</w:t>
                              </w:r>
                            </w:p>
                            <w:p w14:paraId="5F5C1AAF" w14:textId="77777777" w:rsidR="001F3A50" w:rsidRDefault="001F3A50" w:rsidP="001F3A50">
                              <w:pPr>
                                <w:pStyle w:val="a6"/>
                                <w:tabs>
                                  <w:tab w:val="left" w:pos="426"/>
                                </w:tabs>
                                <w:ind w:left="0" w:right="284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4A43F4">
                                <w:rPr>
                                  <w:iCs/>
                                </w:rPr>
                                <w:t xml:space="preserve">ВАЖНО! При регистрации укажите </w:t>
                              </w:r>
                              <w:r w:rsidRPr="001F3A50">
                                <w:rPr>
                                  <w:b/>
                                  <w:bCs/>
                                  <w:iCs/>
                                  <w:highlight w:val="yellow"/>
                                </w:rPr>
                                <w:t>КОД ДИСТРИБЬЮТОРА: 1833</w:t>
                              </w:r>
                            </w:p>
                            <w:p w14:paraId="0D9C9767" w14:textId="4DE7F99A" w:rsidR="001F3A50" w:rsidRPr="001F3A50" w:rsidRDefault="001F3A50" w:rsidP="001F3A50">
                              <w:pPr>
                                <w:pStyle w:val="a6"/>
                                <w:tabs>
                                  <w:tab w:val="left" w:pos="426"/>
                                </w:tabs>
                                <w:ind w:left="0" w:right="284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252380">
                                <w:rPr>
                                  <w:iCs/>
                                </w:rPr>
                                <w:t xml:space="preserve">После регистрации вы получите письмо с подтверждением участия в вебинаре и ссылку для подключения. </w:t>
                              </w:r>
                            </w:p>
                            <w:p w14:paraId="04AAD465" w14:textId="575F743E" w:rsidR="00796FCF" w:rsidRPr="001F3A50" w:rsidRDefault="001F3A50" w:rsidP="001F3A50">
                              <w:pPr>
                                <w:spacing w:before="120" w:after="120" w:line="240" w:lineRule="auto"/>
                                <w:ind w:right="284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76D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Участие в вебинаре </w:t>
                              </w:r>
                              <w:r w:rsidRPr="00876D1D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бесплатное</w:t>
                              </w:r>
                              <w:r w:rsidRPr="00876D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867EE84" w14:textId="25ED6DC2" w:rsidR="00796FCF" w:rsidRPr="0096057D" w:rsidRDefault="00796FCF" w:rsidP="001F3A5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Для более предметного участия в вебинаре </w:t>
                              </w:r>
                              <w:r w:rsidR="001F3A50" w:rsidRPr="001F3A50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70C0"/>
                                  <w:lang w:eastAsia="ru-RU"/>
                                </w:rPr>
                                <w:t>«Краткий обзор наиболее важных изменений Налогового кодекса РФ, принятых в 2022 году»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, рекомендуем подключить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дэмо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-доступ к профессиональным системам «</w:t>
                              </w:r>
                              <w:r w:rsidR="001F3A50"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Кодекс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. </w:t>
                              </w:r>
                              <w:r w:rsidR="001F3A50"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Помощник бухгалтера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» и «</w:t>
                              </w:r>
                              <w:r w:rsidR="00602FF2"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Кодекс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. </w:t>
                              </w:r>
                              <w:r w:rsidR="00602FF2"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Помощник юриста. </w:t>
                              </w:r>
                              <w:proofErr w:type="spellStart"/>
                              <w:r w:rsidR="00602FF2"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Проф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»</w:t>
                              </w:r>
                            </w:p>
                            <w:p w14:paraId="1FC81C72" w14:textId="6C7C05D6" w:rsidR="001240E9" w:rsidRPr="001240E9" w:rsidRDefault="00602FF2" w:rsidP="00796FCF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val="en-US"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6CF8C5A5" wp14:editId="4ADB8C2D">
                                    <wp:extent cx="5364671" cy="3017520"/>
                                    <wp:effectExtent l="0" t="0" r="7620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74881" cy="30232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ABCCFA" w14:textId="77777777" w:rsidR="00796FCF" w:rsidRDefault="00796FCF" w:rsidP="000629A8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</w:pPr>
                            </w:p>
                            <w:p w14:paraId="4AE7B435" w14:textId="0F109986" w:rsidR="00C15009" w:rsidRPr="00845DCC" w:rsidRDefault="00C15009" w:rsidP="0053640C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</w:pPr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На 2023 год конкурентная стоимость правовых комплектов</w:t>
                              </w:r>
                              <w:r w:rsid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 «Кодекс»</w:t>
                              </w:r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 (для сравнения)</w:t>
                              </w:r>
                              <w:r w:rsid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 с вашими нынешними затратами на аналогичные системы:</w:t>
                              </w:r>
                            </w:p>
                            <w:p w14:paraId="7BFA082F" w14:textId="43345D2F" w:rsidR="00C15009" w:rsidRDefault="00C15009" w:rsidP="0053640C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B35C1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70C0"/>
                                  <w:lang w:eastAsia="ru-RU"/>
                                </w:rPr>
                                <w:t>«Оптимальный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» - «Бухгалтер. Юрист. Региональные документы» </w:t>
                              </w:r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7 300 </w:t>
                              </w:r>
                              <w:proofErr w:type="spellStart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 \ </w:t>
                              </w:r>
                              <w:proofErr w:type="spellStart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мес</w:t>
                              </w:r>
                              <w:proofErr w:type="spellEnd"/>
                            </w:p>
                            <w:p w14:paraId="492B8043" w14:textId="1A20C77C" w:rsidR="00C15009" w:rsidRPr="00845DCC" w:rsidRDefault="00C15009" w:rsidP="0053640C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</w:pPr>
                              <w:r w:rsidRPr="00AB35C1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70C0"/>
                                  <w:lang w:eastAsia="ru-RU"/>
                                </w:rPr>
                                <w:t>«Коммерческий»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 - «Бухгалтер. Кадровик. Налоговые споры.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Регионалка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» </w:t>
                              </w:r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8 500 </w:t>
                              </w:r>
                              <w:proofErr w:type="spellStart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\</w:t>
                              </w:r>
                              <w:proofErr w:type="spellStart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мес</w:t>
                              </w:r>
                              <w:proofErr w:type="spellEnd"/>
                            </w:p>
                            <w:p w14:paraId="7691A773" w14:textId="2AA858D9" w:rsidR="00845DCC" w:rsidRPr="00845DCC" w:rsidRDefault="00845DCC" w:rsidP="0053640C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</w:pPr>
                              <w:r w:rsidRPr="00AB35C1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70C0"/>
                                  <w:lang w:eastAsia="ru-RU"/>
                                </w:rPr>
                                <w:t>«Оптимальный»</w:t>
                              </w:r>
                              <w:r w:rsidRPr="00AB35C1">
                                <w:rPr>
                                  <w:rFonts w:ascii="Times New Roman" w:eastAsia="Times New Roman" w:hAnsi="Times New Roman"/>
                                  <w:color w:val="0070C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 xml:space="preserve">- «Бухгалтер. Кадровик. Юрист.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Регионалка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. Налоговые споры</w:t>
                              </w:r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» 9 700 </w:t>
                              </w:r>
                              <w:proofErr w:type="spellStart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845DC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 xml:space="preserve"> \ месяц.</w:t>
                              </w:r>
                            </w:p>
                            <w:p w14:paraId="1765351B" w14:textId="7C207C98" w:rsidR="00845DCC" w:rsidRDefault="00845DCC" w:rsidP="0053640C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При оплате за 12 месяцев скидка 10%.</w:t>
                              </w:r>
                            </w:p>
                            <w:p w14:paraId="0558D54C" w14:textId="5BB3559D" w:rsidR="00AB35C1" w:rsidRPr="003A503D" w:rsidRDefault="00AB35C1" w:rsidP="0053640C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right="284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  <w:t>Предложенные цены – онлайн доступ через сеть интернет. Возможна установка на сервер.</w:t>
                              </w:r>
                            </w:p>
                            <w:p w14:paraId="59B815D4" w14:textId="77777777" w:rsidR="0053640C" w:rsidRPr="003A503D" w:rsidRDefault="0053640C" w:rsidP="00167CB5">
                              <w:pPr>
                                <w:tabs>
                                  <w:tab w:val="left" w:pos="3019"/>
                                  <w:tab w:val="center" w:pos="5740"/>
                                  <w:tab w:val="left" w:pos="9470"/>
                                </w:tabs>
                                <w:ind w:left="567" w:right="284" w:firstLine="567"/>
                                <w:jc w:val="both"/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lang w:eastAsia="ru-RU"/>
                                </w:rPr>
                              </w:pPr>
                            </w:p>
                            <w:p w14:paraId="37A8C07C" w14:textId="77777777" w:rsidR="00286507" w:rsidRPr="00025EC0" w:rsidRDefault="00286507" w:rsidP="00BF3576">
                              <w:pPr>
                                <w:shd w:val="clear" w:color="auto" w:fill="FFFFFF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14:paraId="6CF5E158" w14:textId="77777777" w:rsidR="00471A21" w:rsidRPr="00025EC0" w:rsidRDefault="00471A21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25EC0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Контактная информация:</w:t>
                              </w:r>
                            </w:p>
                            <w:p w14:paraId="2FD2D618" w14:textId="77777777" w:rsidR="00471A21" w:rsidRPr="00025EC0" w:rsidRDefault="00471A21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25EC0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Официальный представитель Информационной сети «Техэксперт»</w:t>
                              </w:r>
                            </w:p>
                            <w:p w14:paraId="466C2A90" w14:textId="77777777" w:rsidR="00471A21" w:rsidRPr="00025EC0" w:rsidRDefault="00471A21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25EC0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в Калининградской области</w:t>
                              </w:r>
                            </w:p>
                            <w:p w14:paraId="3EA9B9F8" w14:textId="77777777" w:rsidR="00471A21" w:rsidRPr="00025EC0" w:rsidRDefault="00471A21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25EC0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Поляков Алексей,</w:t>
                              </w:r>
                            </w:p>
                            <w:p w14:paraId="105028E7" w14:textId="77777777" w:rsidR="00471A21" w:rsidRPr="00025EC0" w:rsidRDefault="00471A21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25EC0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тел.: +7 (900) 565-37-47,</w:t>
                              </w:r>
                            </w:p>
                            <w:p w14:paraId="314385DD" w14:textId="301810A5" w:rsidR="00471A21" w:rsidRPr="007A15CE" w:rsidRDefault="00094FBB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10" w:history="1">
                                <w:r w:rsidR="007A15CE" w:rsidRPr="009B49AB">
                                  <w:rPr>
                                    <w:rStyle w:val="a5"/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ru-RU"/>
                                  </w:rPr>
                                  <w:t>resurs_3939@mail.</w:t>
                                </w:r>
                                <w:proofErr w:type="spellStart"/>
                                <w:r w:rsidR="007A15CE" w:rsidRPr="009B49AB">
                                  <w:rPr>
                                    <w:rStyle w:val="a5"/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US" w:eastAsia="ru-RU"/>
                                  </w:rPr>
                                  <w:t>ru</w:t>
                                </w:r>
                                <w:proofErr w:type="spellEnd"/>
                              </w:hyperlink>
                              <w:r w:rsidR="007A15CE" w:rsidRPr="000461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14:paraId="6E3DD62B" w14:textId="0690376C" w:rsidR="00F55EBF" w:rsidRPr="00025EC0" w:rsidRDefault="00F55EBF" w:rsidP="00471A21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25EC0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https://kaliningrad.cntd.ru</w:t>
                              </w:r>
                            </w:p>
                          </w:tc>
                        </w:tr>
                      </w:tbl>
                      <w:p w14:paraId="336B04F4" w14:textId="77777777" w:rsidR="00471A21" w:rsidRPr="00471A21" w:rsidRDefault="00471A21" w:rsidP="00471A2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BACAA2E" w14:textId="77777777" w:rsidR="00471A21" w:rsidRPr="00471A21" w:rsidRDefault="00471A21" w:rsidP="00471A21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1CE3D5" w14:textId="77777777" w:rsidR="00471A21" w:rsidRPr="00471A21" w:rsidRDefault="00471A21" w:rsidP="00471A2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</w:tbl>
    <w:p w14:paraId="0C62D074" w14:textId="77777777" w:rsidR="002C032A" w:rsidRDefault="002C032A"/>
    <w:sectPr w:rsidR="002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924"/>
    <w:multiLevelType w:val="hybridMultilevel"/>
    <w:tmpl w:val="7BDE611C"/>
    <w:lvl w:ilvl="0" w:tplc="DAA22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39E"/>
    <w:multiLevelType w:val="hybridMultilevel"/>
    <w:tmpl w:val="7B82ADE2"/>
    <w:lvl w:ilvl="0" w:tplc="00761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FEB"/>
    <w:multiLevelType w:val="hybridMultilevel"/>
    <w:tmpl w:val="B17C533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21251C8"/>
    <w:multiLevelType w:val="hybridMultilevel"/>
    <w:tmpl w:val="75781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5EB5"/>
    <w:multiLevelType w:val="hybridMultilevel"/>
    <w:tmpl w:val="0206F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9C9"/>
    <w:multiLevelType w:val="hybridMultilevel"/>
    <w:tmpl w:val="9D0C792C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A6324BC8">
      <w:start w:val="1"/>
      <w:numFmt w:val="bullet"/>
      <w:lvlText w:val="o"/>
      <w:lvlJc w:val="left"/>
      <w:pPr>
        <w:ind w:left="3916" w:hanging="360"/>
      </w:pPr>
      <w:rPr>
        <w:rFonts w:ascii="Courier New" w:hAnsi="Courier New"/>
      </w:rPr>
    </w:lvl>
    <w:lvl w:ilvl="2" w:tplc="CA9E9E54">
      <w:start w:val="1"/>
      <w:numFmt w:val="bullet"/>
      <w:lvlText w:val=""/>
      <w:lvlJc w:val="left"/>
      <w:pPr>
        <w:ind w:left="4636" w:hanging="360"/>
      </w:pPr>
      <w:rPr>
        <w:rFonts w:ascii="Wingdings" w:hAnsi="Wingdings"/>
      </w:rPr>
    </w:lvl>
    <w:lvl w:ilvl="3" w:tplc="970E668A">
      <w:start w:val="1"/>
      <w:numFmt w:val="bullet"/>
      <w:lvlText w:val=""/>
      <w:lvlJc w:val="left"/>
      <w:pPr>
        <w:ind w:left="5356" w:hanging="360"/>
      </w:pPr>
      <w:rPr>
        <w:rFonts w:ascii="Symbol" w:hAnsi="Symbol"/>
      </w:rPr>
    </w:lvl>
    <w:lvl w:ilvl="4" w:tplc="1766EA7E">
      <w:start w:val="1"/>
      <w:numFmt w:val="bullet"/>
      <w:lvlText w:val="o"/>
      <w:lvlJc w:val="left"/>
      <w:pPr>
        <w:ind w:left="6076" w:hanging="360"/>
      </w:pPr>
      <w:rPr>
        <w:rFonts w:ascii="Courier New" w:hAnsi="Courier New"/>
      </w:rPr>
    </w:lvl>
    <w:lvl w:ilvl="5" w:tplc="6B3C70FA">
      <w:start w:val="1"/>
      <w:numFmt w:val="bullet"/>
      <w:lvlText w:val=""/>
      <w:lvlJc w:val="left"/>
      <w:pPr>
        <w:ind w:left="6796" w:hanging="360"/>
      </w:pPr>
      <w:rPr>
        <w:rFonts w:ascii="Wingdings" w:hAnsi="Wingdings"/>
      </w:rPr>
    </w:lvl>
    <w:lvl w:ilvl="6" w:tplc="B1C8F03A">
      <w:start w:val="1"/>
      <w:numFmt w:val="bullet"/>
      <w:lvlText w:val=""/>
      <w:lvlJc w:val="left"/>
      <w:pPr>
        <w:ind w:left="7516" w:hanging="360"/>
      </w:pPr>
      <w:rPr>
        <w:rFonts w:ascii="Symbol" w:hAnsi="Symbol"/>
      </w:rPr>
    </w:lvl>
    <w:lvl w:ilvl="7" w:tplc="6C124FF8">
      <w:start w:val="1"/>
      <w:numFmt w:val="bullet"/>
      <w:lvlText w:val="o"/>
      <w:lvlJc w:val="left"/>
      <w:pPr>
        <w:ind w:left="8236" w:hanging="360"/>
      </w:pPr>
      <w:rPr>
        <w:rFonts w:ascii="Courier New" w:hAnsi="Courier New"/>
      </w:rPr>
    </w:lvl>
    <w:lvl w:ilvl="8" w:tplc="56183240">
      <w:start w:val="1"/>
      <w:numFmt w:val="bullet"/>
      <w:lvlText w:val=""/>
      <w:lvlJc w:val="left"/>
      <w:pPr>
        <w:ind w:left="8956" w:hanging="360"/>
      </w:pPr>
      <w:rPr>
        <w:rFonts w:ascii="Wingdings" w:hAnsi="Wingdings"/>
      </w:rPr>
    </w:lvl>
  </w:abstractNum>
  <w:abstractNum w:abstractNumId="6">
    <w:nsid w:val="27407572"/>
    <w:multiLevelType w:val="multilevel"/>
    <w:tmpl w:val="E166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A63C6"/>
    <w:multiLevelType w:val="hybridMultilevel"/>
    <w:tmpl w:val="F13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2B1D"/>
    <w:multiLevelType w:val="multilevel"/>
    <w:tmpl w:val="4D7C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B49CB"/>
    <w:multiLevelType w:val="hybridMultilevel"/>
    <w:tmpl w:val="5F50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3215"/>
    <w:multiLevelType w:val="multilevel"/>
    <w:tmpl w:val="30D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E64C0"/>
    <w:multiLevelType w:val="hybridMultilevel"/>
    <w:tmpl w:val="F196AAFA"/>
    <w:lvl w:ilvl="0" w:tplc="63F2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C2ED0"/>
    <w:multiLevelType w:val="hybridMultilevel"/>
    <w:tmpl w:val="F6A26AC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5515CD7"/>
    <w:multiLevelType w:val="multilevel"/>
    <w:tmpl w:val="DBE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A604E"/>
    <w:multiLevelType w:val="hybridMultilevel"/>
    <w:tmpl w:val="BF163D86"/>
    <w:lvl w:ilvl="0" w:tplc="63F2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D4E6D"/>
    <w:multiLevelType w:val="multilevel"/>
    <w:tmpl w:val="D5C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B3308"/>
    <w:multiLevelType w:val="hybridMultilevel"/>
    <w:tmpl w:val="F608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3228F"/>
    <w:multiLevelType w:val="hybridMultilevel"/>
    <w:tmpl w:val="DB6C417C"/>
    <w:lvl w:ilvl="0" w:tplc="63F2A2C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8D32C61"/>
    <w:multiLevelType w:val="hybridMultilevel"/>
    <w:tmpl w:val="70E0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340E"/>
    <w:multiLevelType w:val="hybridMultilevel"/>
    <w:tmpl w:val="3CB2F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38"/>
    <w:rsid w:val="00004230"/>
    <w:rsid w:val="00025EC0"/>
    <w:rsid w:val="000401CC"/>
    <w:rsid w:val="00043C0A"/>
    <w:rsid w:val="000461B2"/>
    <w:rsid w:val="000629A8"/>
    <w:rsid w:val="00085068"/>
    <w:rsid w:val="00094FBB"/>
    <w:rsid w:val="000E438A"/>
    <w:rsid w:val="001240E9"/>
    <w:rsid w:val="00167CB5"/>
    <w:rsid w:val="00182E82"/>
    <w:rsid w:val="001F3A50"/>
    <w:rsid w:val="00286507"/>
    <w:rsid w:val="00294911"/>
    <w:rsid w:val="002C032A"/>
    <w:rsid w:val="00301443"/>
    <w:rsid w:val="00394D2D"/>
    <w:rsid w:val="003D1F28"/>
    <w:rsid w:val="003F4498"/>
    <w:rsid w:val="004668E3"/>
    <w:rsid w:val="00471A21"/>
    <w:rsid w:val="00484D12"/>
    <w:rsid w:val="004875BC"/>
    <w:rsid w:val="004A7C4E"/>
    <w:rsid w:val="00511A86"/>
    <w:rsid w:val="0053640C"/>
    <w:rsid w:val="00561C20"/>
    <w:rsid w:val="005801D0"/>
    <w:rsid w:val="00592CD2"/>
    <w:rsid w:val="00602FF2"/>
    <w:rsid w:val="0060675E"/>
    <w:rsid w:val="0061511B"/>
    <w:rsid w:val="00634D84"/>
    <w:rsid w:val="00645A0B"/>
    <w:rsid w:val="0066408D"/>
    <w:rsid w:val="006F04CE"/>
    <w:rsid w:val="007737A6"/>
    <w:rsid w:val="00796FCF"/>
    <w:rsid w:val="007A15CE"/>
    <w:rsid w:val="00845DCC"/>
    <w:rsid w:val="008B160A"/>
    <w:rsid w:val="00901965"/>
    <w:rsid w:val="00957953"/>
    <w:rsid w:val="0096057D"/>
    <w:rsid w:val="00976EB4"/>
    <w:rsid w:val="009D41EE"/>
    <w:rsid w:val="00A01BE3"/>
    <w:rsid w:val="00AB35C1"/>
    <w:rsid w:val="00AD3EA1"/>
    <w:rsid w:val="00AE7554"/>
    <w:rsid w:val="00AF5840"/>
    <w:rsid w:val="00AF764C"/>
    <w:rsid w:val="00B13D48"/>
    <w:rsid w:val="00B46EA4"/>
    <w:rsid w:val="00B6561C"/>
    <w:rsid w:val="00B70328"/>
    <w:rsid w:val="00B711CA"/>
    <w:rsid w:val="00B93B9C"/>
    <w:rsid w:val="00BA24B0"/>
    <w:rsid w:val="00BD0465"/>
    <w:rsid w:val="00BD20A1"/>
    <w:rsid w:val="00BF3576"/>
    <w:rsid w:val="00C00611"/>
    <w:rsid w:val="00C15009"/>
    <w:rsid w:val="00C231F8"/>
    <w:rsid w:val="00C42B59"/>
    <w:rsid w:val="00C5780C"/>
    <w:rsid w:val="00C63AF7"/>
    <w:rsid w:val="00CB5FB8"/>
    <w:rsid w:val="00CF3576"/>
    <w:rsid w:val="00D72F4C"/>
    <w:rsid w:val="00D77AC3"/>
    <w:rsid w:val="00DB67CE"/>
    <w:rsid w:val="00DF1E70"/>
    <w:rsid w:val="00DF614C"/>
    <w:rsid w:val="00E34938"/>
    <w:rsid w:val="00E57DFE"/>
    <w:rsid w:val="00E70710"/>
    <w:rsid w:val="00EA6FCA"/>
    <w:rsid w:val="00F55EBF"/>
    <w:rsid w:val="00F619F0"/>
    <w:rsid w:val="00F8302F"/>
    <w:rsid w:val="00F8305C"/>
    <w:rsid w:val="00FC5BE8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A21"/>
    <w:rPr>
      <w:b/>
      <w:bCs/>
    </w:rPr>
  </w:style>
  <w:style w:type="character" w:styleId="a5">
    <w:name w:val="Hyperlink"/>
    <w:basedOn w:val="a0"/>
    <w:unhideWhenUsed/>
    <w:rsid w:val="00471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1A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EBF"/>
    <w:rPr>
      <w:color w:val="605E5C"/>
      <w:shd w:val="clear" w:color="auto" w:fill="E1DFDD"/>
    </w:rPr>
  </w:style>
  <w:style w:type="paragraph" w:customStyle="1" w:styleId="m8022039243979314053msonospacing">
    <w:name w:val="m_8022039243979314053msonospacing"/>
    <w:basedOn w:val="a"/>
    <w:rsid w:val="0002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-txlisti">
    <w:name w:val="blk-tx_list_i"/>
    <w:basedOn w:val="a"/>
    <w:rsid w:val="002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7071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70710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styleId="a9">
    <w:name w:val="Emphasis"/>
    <w:qFormat/>
    <w:rsid w:val="007A15C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9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A21"/>
    <w:rPr>
      <w:b/>
      <w:bCs/>
    </w:rPr>
  </w:style>
  <w:style w:type="character" w:styleId="a5">
    <w:name w:val="Hyperlink"/>
    <w:basedOn w:val="a0"/>
    <w:unhideWhenUsed/>
    <w:rsid w:val="00471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1A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EBF"/>
    <w:rPr>
      <w:color w:val="605E5C"/>
      <w:shd w:val="clear" w:color="auto" w:fill="E1DFDD"/>
    </w:rPr>
  </w:style>
  <w:style w:type="paragraph" w:customStyle="1" w:styleId="m8022039243979314053msonospacing">
    <w:name w:val="m_8022039243979314053msonospacing"/>
    <w:basedOn w:val="a"/>
    <w:rsid w:val="0002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-txlisti">
    <w:name w:val="blk-tx_list_i"/>
    <w:basedOn w:val="a"/>
    <w:rsid w:val="002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7071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70710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styleId="a9">
    <w:name w:val="Emphasis"/>
    <w:qFormat/>
    <w:rsid w:val="007A15C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9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.ru/about/events/webinars/dlya-buhgalter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urs_393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D5FB-6879-48D9-8159-BB5F6476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Поляков</dc:creator>
  <cp:keywords/>
  <dc:description/>
  <cp:lastModifiedBy>Наталья Беренёва</cp:lastModifiedBy>
  <cp:revision>84</cp:revision>
  <dcterms:created xsi:type="dcterms:W3CDTF">2021-08-23T07:33:00Z</dcterms:created>
  <dcterms:modified xsi:type="dcterms:W3CDTF">2022-09-16T08:42:00Z</dcterms:modified>
</cp:coreProperties>
</file>